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62" w:rsidRDefault="00D44962" w:rsidP="00D44962">
      <w:pPr>
        <w:pStyle w:val="Akapitzlist"/>
        <w:ind w:left="0"/>
        <w:jc w:val="center"/>
        <w:rPr>
          <w:szCs w:val="24"/>
        </w:rPr>
      </w:pPr>
      <w:r w:rsidRPr="00D44962">
        <w:rPr>
          <w:szCs w:val="24"/>
        </w:rPr>
        <w:t>Terminy stosowania nawozów</w:t>
      </w:r>
    </w:p>
    <w:p w:rsidR="00D44962" w:rsidRPr="00D44962" w:rsidRDefault="00D44962" w:rsidP="00D44962">
      <w:pPr>
        <w:pStyle w:val="Akapitzlist"/>
        <w:ind w:left="0"/>
        <w:jc w:val="center"/>
        <w:rPr>
          <w:szCs w:val="24"/>
        </w:rPr>
      </w:pPr>
    </w:p>
    <w:p w:rsidR="00D44962" w:rsidRPr="0062243E" w:rsidRDefault="00D44962" w:rsidP="00D44962">
      <w:pPr>
        <w:pStyle w:val="Akapitzlist"/>
        <w:ind w:left="450"/>
        <w:rPr>
          <w:sz w:val="24"/>
          <w:szCs w:val="24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2959"/>
        <w:gridCol w:w="3704"/>
        <w:gridCol w:w="2835"/>
      </w:tblGrid>
      <w:tr w:rsidR="00D44962" w:rsidRPr="0062243E" w:rsidTr="00184372">
        <w:tc>
          <w:tcPr>
            <w:tcW w:w="2959" w:type="dxa"/>
          </w:tcPr>
          <w:p w:rsidR="00D44962" w:rsidRPr="003B77A1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B77A1">
              <w:rPr>
                <w:sz w:val="24"/>
                <w:szCs w:val="24"/>
              </w:rPr>
              <w:t>Rodzaj nawozów</w:t>
            </w:r>
          </w:p>
          <w:p w:rsidR="00D44962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D44962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D44962" w:rsidRPr="003B77A1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04" w:type="dxa"/>
            <w:vMerge w:val="restart"/>
          </w:tcPr>
          <w:p w:rsidR="00D44962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D44962" w:rsidRPr="003B77A1" w:rsidRDefault="00D44962" w:rsidP="00D4496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3B77A1">
              <w:rPr>
                <w:sz w:val="24"/>
                <w:szCs w:val="24"/>
              </w:rPr>
              <w:t>Nawozy azotowe mineralne</w:t>
            </w:r>
          </w:p>
          <w:p w:rsidR="00D44962" w:rsidRPr="003B77A1" w:rsidRDefault="00D44962" w:rsidP="00D4496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3B77A1">
              <w:rPr>
                <w:sz w:val="24"/>
                <w:szCs w:val="24"/>
              </w:rPr>
              <w:t>i</w:t>
            </w:r>
          </w:p>
          <w:p w:rsidR="00D44962" w:rsidRPr="0062243E" w:rsidRDefault="00D44962" w:rsidP="00D4496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B77A1">
              <w:rPr>
                <w:sz w:val="24"/>
                <w:szCs w:val="24"/>
              </w:rPr>
              <w:t>nawozy naturalne płynne</w:t>
            </w:r>
          </w:p>
        </w:tc>
        <w:tc>
          <w:tcPr>
            <w:tcW w:w="2835" w:type="dxa"/>
            <w:vMerge w:val="restart"/>
          </w:tcPr>
          <w:p w:rsidR="00D44962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D44962" w:rsidRPr="003B77A1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B77A1">
              <w:rPr>
                <w:sz w:val="24"/>
                <w:szCs w:val="24"/>
              </w:rPr>
              <w:t xml:space="preserve">Nawozy naturalne stałe </w:t>
            </w:r>
          </w:p>
        </w:tc>
      </w:tr>
      <w:tr w:rsidR="00D44962" w:rsidRPr="0062243E" w:rsidTr="00184372">
        <w:tc>
          <w:tcPr>
            <w:tcW w:w="2959" w:type="dxa"/>
          </w:tcPr>
          <w:p w:rsidR="00D44962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B77A1">
              <w:rPr>
                <w:sz w:val="24"/>
                <w:szCs w:val="24"/>
              </w:rPr>
              <w:t>Rodzaj gruntów</w:t>
            </w:r>
          </w:p>
          <w:p w:rsidR="00D44962" w:rsidRPr="003B77A1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D44962" w:rsidRPr="003B77A1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44962" w:rsidRPr="0062243E" w:rsidTr="00184372">
        <w:tc>
          <w:tcPr>
            <w:tcW w:w="2959" w:type="dxa"/>
          </w:tcPr>
          <w:p w:rsidR="00D44962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D44962" w:rsidRPr="0067046D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7046D">
              <w:rPr>
                <w:sz w:val="24"/>
                <w:szCs w:val="24"/>
              </w:rPr>
              <w:t xml:space="preserve">Grunty orne </w:t>
            </w:r>
          </w:p>
        </w:tc>
        <w:tc>
          <w:tcPr>
            <w:tcW w:w="3704" w:type="dxa"/>
          </w:tcPr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  <w:r w:rsidRPr="0062243E">
              <w:rPr>
                <w:sz w:val="24"/>
                <w:szCs w:val="24"/>
              </w:rPr>
              <w:t>1 marca – 20 października</w:t>
            </w:r>
          </w:p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  <w:r w:rsidRPr="0062243E">
              <w:rPr>
                <w:sz w:val="24"/>
                <w:szCs w:val="24"/>
              </w:rPr>
              <w:t>1 marca – 31 października</w:t>
            </w:r>
          </w:p>
        </w:tc>
      </w:tr>
      <w:tr w:rsidR="00D44962" w:rsidRPr="0062243E" w:rsidTr="00184372">
        <w:tc>
          <w:tcPr>
            <w:tcW w:w="2959" w:type="dxa"/>
          </w:tcPr>
          <w:p w:rsidR="00D44962" w:rsidRPr="0067046D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7046D">
              <w:rPr>
                <w:sz w:val="24"/>
                <w:szCs w:val="24"/>
              </w:rPr>
              <w:t>Grunty orne na terenie gmin objętych wykazem stanowiącym załącznik nr 2* do Programu</w:t>
            </w:r>
          </w:p>
        </w:tc>
        <w:tc>
          <w:tcPr>
            <w:tcW w:w="3704" w:type="dxa"/>
          </w:tcPr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  <w:r w:rsidRPr="0062243E">
              <w:rPr>
                <w:sz w:val="24"/>
                <w:szCs w:val="24"/>
              </w:rPr>
              <w:t>1 marca – 15 października</w:t>
            </w:r>
          </w:p>
        </w:tc>
        <w:tc>
          <w:tcPr>
            <w:tcW w:w="2835" w:type="dxa"/>
            <w:vMerge/>
          </w:tcPr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44962" w:rsidRPr="0062243E" w:rsidTr="00184372">
        <w:tc>
          <w:tcPr>
            <w:tcW w:w="2959" w:type="dxa"/>
          </w:tcPr>
          <w:p w:rsidR="00D44962" w:rsidRPr="0067046D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7046D">
              <w:rPr>
                <w:sz w:val="24"/>
                <w:szCs w:val="24"/>
              </w:rPr>
              <w:t>Grunty orne na terenie gmin objętych wykazem stanowiącym załącznik nr 3* do Programu</w:t>
            </w:r>
          </w:p>
        </w:tc>
        <w:tc>
          <w:tcPr>
            <w:tcW w:w="3704" w:type="dxa"/>
          </w:tcPr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  <w:r w:rsidRPr="0062243E">
              <w:rPr>
                <w:sz w:val="24"/>
                <w:szCs w:val="24"/>
              </w:rPr>
              <w:t>1 marca – 25 października</w:t>
            </w:r>
          </w:p>
        </w:tc>
        <w:tc>
          <w:tcPr>
            <w:tcW w:w="2835" w:type="dxa"/>
            <w:vMerge/>
          </w:tcPr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44962" w:rsidRPr="0062243E" w:rsidTr="00184372">
        <w:tc>
          <w:tcPr>
            <w:tcW w:w="2959" w:type="dxa"/>
          </w:tcPr>
          <w:p w:rsidR="00D44962" w:rsidRPr="0067046D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7046D">
              <w:rPr>
                <w:sz w:val="24"/>
                <w:szCs w:val="24"/>
              </w:rPr>
              <w:t>Uprawy trwałe</w:t>
            </w:r>
          </w:p>
          <w:p w:rsidR="00D44962" w:rsidRPr="0067046D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70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4" w:type="dxa"/>
            <w:vMerge w:val="restart"/>
          </w:tcPr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  <w:r w:rsidRPr="0062243E">
              <w:rPr>
                <w:sz w:val="24"/>
                <w:szCs w:val="24"/>
              </w:rPr>
              <w:t>1 marca – 31 października</w:t>
            </w:r>
          </w:p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44962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  <w:r w:rsidRPr="0062243E">
              <w:rPr>
                <w:sz w:val="24"/>
                <w:szCs w:val="24"/>
              </w:rPr>
              <w:t>1 marca – 30 listopada</w:t>
            </w:r>
          </w:p>
        </w:tc>
      </w:tr>
      <w:tr w:rsidR="00D44962" w:rsidRPr="0062243E" w:rsidTr="00184372">
        <w:tc>
          <w:tcPr>
            <w:tcW w:w="2959" w:type="dxa"/>
          </w:tcPr>
          <w:p w:rsidR="00D44962" w:rsidRPr="0067046D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7046D">
              <w:rPr>
                <w:sz w:val="24"/>
                <w:szCs w:val="24"/>
              </w:rPr>
              <w:t>Uprawy wieloletnie</w:t>
            </w:r>
          </w:p>
          <w:p w:rsidR="00D44962" w:rsidRPr="0067046D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44962" w:rsidRPr="0062243E" w:rsidTr="00184372">
        <w:tc>
          <w:tcPr>
            <w:tcW w:w="2959" w:type="dxa"/>
          </w:tcPr>
          <w:p w:rsidR="00D44962" w:rsidRPr="0067046D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7046D">
              <w:rPr>
                <w:sz w:val="24"/>
                <w:szCs w:val="24"/>
              </w:rPr>
              <w:t xml:space="preserve">Trwałe użytki zielone </w:t>
            </w:r>
          </w:p>
          <w:p w:rsidR="00D44962" w:rsidRPr="0067046D" w:rsidRDefault="00D44962" w:rsidP="0018437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962" w:rsidRPr="0062243E" w:rsidRDefault="00D44962" w:rsidP="00184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A4B52" w:rsidRDefault="00D44962">
      <w:r w:rsidRPr="003F0071">
        <w:rPr>
          <w:i/>
          <w:sz w:val="16"/>
          <w:szCs w:val="16"/>
        </w:rPr>
        <w:t xml:space="preserve">*Załącznik do </w:t>
      </w:r>
      <w:proofErr w:type="spellStart"/>
      <w:r w:rsidRPr="003F0071">
        <w:rPr>
          <w:i/>
          <w:sz w:val="16"/>
          <w:szCs w:val="16"/>
        </w:rPr>
        <w:t>Rozporz</w:t>
      </w:r>
      <w:proofErr w:type="spellEnd"/>
      <w:r w:rsidRPr="003F0071">
        <w:rPr>
          <w:i/>
          <w:sz w:val="16"/>
          <w:szCs w:val="16"/>
        </w:rPr>
        <w:t xml:space="preserve">. </w:t>
      </w:r>
      <w:proofErr w:type="spellStart"/>
      <w:r w:rsidRPr="003F0071">
        <w:rPr>
          <w:i/>
          <w:sz w:val="16"/>
          <w:szCs w:val="16"/>
        </w:rPr>
        <w:t>MRiRW</w:t>
      </w:r>
      <w:proofErr w:type="spellEnd"/>
      <w:r w:rsidRPr="003F0071">
        <w:rPr>
          <w:i/>
          <w:sz w:val="16"/>
          <w:szCs w:val="16"/>
        </w:rPr>
        <w:t xml:space="preserve"> w sprawie przyjęcia  „Programu działań mających na celu zmniejszenie zanieczyszczenia wód azotanami pochodzącymi ze źródeł rolniczych oraz zapobieganie dalszemu zanieczyszczeniu”</w:t>
      </w:r>
      <w:r>
        <w:rPr>
          <w:i/>
          <w:sz w:val="16"/>
          <w:szCs w:val="16"/>
        </w:rPr>
        <w:t>/Dz. U. poz. 1339/</w:t>
      </w:r>
    </w:p>
    <w:sectPr w:rsidR="004A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62"/>
    <w:rsid w:val="004A4B52"/>
    <w:rsid w:val="00D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62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962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62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962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2019-03-21T07:22:00Z</dcterms:created>
  <dcterms:modified xsi:type="dcterms:W3CDTF">2019-03-21T07:23:00Z</dcterms:modified>
</cp:coreProperties>
</file>